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600" w:lineRule="atLeast"/>
        <w:ind w:left="0" w:right="0" w:firstLine="482"/>
        <w:jc w:val="center"/>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4"/>
          <w:szCs w:val="44"/>
          <w:shd w:val="clear" w:fill="FFFFFF"/>
          <w:lang w:val="en-US" w:eastAsia="zh-CN" w:bidi="ar"/>
          <w14:textFill>
            <w14:solidFill>
              <w14:schemeClr w14:val="tx1"/>
            </w14:solidFill>
          </w14:textFill>
        </w:rPr>
        <w:t>聊城市创业孵化基地入驻申请流程</w:t>
      </w:r>
    </w:p>
    <w:p>
      <w:pPr>
        <w:keepNext w:val="0"/>
        <w:keepLines w:val="0"/>
        <w:widowControl/>
        <w:suppressLineNumbers w:val="0"/>
        <w:shd w:val="clear" w:fill="FFFFFF"/>
        <w:spacing w:before="0" w:beforeAutospacing="1" w:after="0" w:afterAutospacing="1" w:line="600" w:lineRule="atLeast"/>
        <w:ind w:right="0" w:firstLine="640" w:firstLineChars="200"/>
        <w:jc w:val="left"/>
        <w:rPr>
          <w:rFonts w:hint="default"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t>结合聊城孵化基地特点和基本要求，本着为入孵企业全方位、定制化、一站式服务的工作思路，我们特制定了企业（个人）入孵申请流程，以下流程供参考。如有疑问可随时致电或微信联系客服人员。</w:t>
      </w:r>
      <w:r>
        <w:rPr>
          <w:rFonts w:hint="default"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drawing>
          <wp:inline distT="0" distB="0" distL="114300" distR="114300">
            <wp:extent cx="6341745" cy="2209800"/>
            <wp:effectExtent l="0" t="0" r="13335" b="0"/>
            <wp:docPr id="1" name="图片 1" descr="微信截图_2019031911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190319113314"/>
                    <pic:cNvPicPr>
                      <a:picLocks noChangeAspect="1"/>
                    </pic:cNvPicPr>
                  </pic:nvPicPr>
                  <pic:blipFill>
                    <a:blip r:embed="rId4"/>
                    <a:stretch>
                      <a:fillRect/>
                    </a:stretch>
                  </pic:blipFill>
                  <pic:spPr>
                    <a:xfrm>
                      <a:off x="0" y="0"/>
                      <a:ext cx="6341745" cy="2209800"/>
                    </a:xfrm>
                    <a:prstGeom prst="rect">
                      <a:avLst/>
                    </a:prstGeom>
                  </pic:spPr>
                </pic:pic>
              </a:graphicData>
            </a:graphic>
          </wp:inline>
        </w:drawing>
      </w:r>
    </w:p>
    <w:p>
      <w:pPr>
        <w:keepNext w:val="0"/>
        <w:keepLines w:val="0"/>
        <w:widowControl/>
        <w:suppressLineNumbers w:val="0"/>
        <w:shd w:val="clear" w:fill="FFFFFF"/>
        <w:spacing w:before="0" w:beforeAutospacing="1" w:after="0" w:afterAutospacing="1" w:line="600" w:lineRule="atLeast"/>
        <w:ind w:left="0" w:right="0" w:firstLine="482"/>
        <w:jc w:val="left"/>
        <w:rPr>
          <w:rFonts w:hint="eastAsia"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pPr>
      <w:r>
        <w:rPr>
          <w:rFonts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t>一、洽谈入</w:t>
      </w:r>
      <w:r>
        <w:rPr>
          <w:rFonts w:hint="eastAsia"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t>孵</w:t>
      </w:r>
      <w:r>
        <w:rPr>
          <w:rFonts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t>意向</w:t>
      </w:r>
      <w:r>
        <w:rPr>
          <w:rFonts w:hint="eastAsia"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t>，同意入孵企业提交入孵申请材料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（一）以下资料均需提交电子版一份，纸质版按以下要求提交审核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入孵申请表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5份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商业计划书</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Word版和PPT版</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各5份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3.企业营业执照等资质证书 1份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4.员工花名册（有营业执照的企业需加盖企业公章） 1份</w:t>
      </w:r>
    </w:p>
    <w:p>
      <w:pPr>
        <w:keepNext w:val="0"/>
        <w:keepLines w:val="0"/>
        <w:widowControl/>
        <w:suppressLineNumbers w:val="0"/>
        <w:shd w:val="clear" w:fill="FFFFFF"/>
        <w:spacing w:before="0" w:beforeAutospacing="1" w:after="0" w:afterAutospacing="1" w:line="600" w:lineRule="atLeast"/>
        <w:ind w:left="0" w:right="0" w:firstLine="482"/>
        <w:jc w:val="both"/>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5.法人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身份</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证和毕业证复印件1份</w:t>
      </w:r>
    </w:p>
    <w:p>
      <w:pPr>
        <w:keepNext w:val="0"/>
        <w:keepLines w:val="0"/>
        <w:widowControl/>
        <w:suppressLineNumbers w:val="0"/>
        <w:shd w:val="clear" w:fill="FFFFFF"/>
        <w:spacing w:before="0" w:beforeAutospacing="1" w:after="0" w:afterAutospacing="1" w:line="600" w:lineRule="atLeast"/>
        <w:ind w:left="0" w:right="0" w:firstLine="482"/>
        <w:jc w:val="lef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6.已注册一年以上的企业需提供近一年的公户银行流水及业绩证明材料。</w:t>
      </w:r>
    </w:p>
    <w:p>
      <w:pPr>
        <w:keepNext w:val="0"/>
        <w:keepLines w:val="0"/>
        <w:widowControl/>
        <w:suppressLineNumbers w:val="0"/>
        <w:shd w:val="clear" w:fill="FFFFFF"/>
        <w:spacing w:before="0" w:beforeAutospacing="1" w:after="0" w:afterAutospacing="1" w:line="600" w:lineRule="atLeast"/>
        <w:ind w:left="0" w:right="0" w:firstLine="482"/>
        <w:jc w:val="lef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7.取得特殊奖励或有专利项目的人员可提供相关证明材料。</w:t>
      </w:r>
    </w:p>
    <w:p>
      <w:pPr>
        <w:keepNext w:val="0"/>
        <w:keepLines w:val="0"/>
        <w:widowControl/>
        <w:numPr>
          <w:ilvl w:val="0"/>
          <w:numId w:val="0"/>
        </w:numPr>
        <w:suppressLineNumbers w:val="0"/>
        <w:shd w:val="clear" w:fill="FFFFFF"/>
        <w:spacing w:before="0" w:beforeAutospacing="1" w:after="0" w:afterAutospacing="1" w:line="600" w:lineRule="atLeast"/>
        <w:ind w:left="482" w:leftChars="0" w:right="0" w:rightChars="0"/>
        <w:jc w:val="left"/>
        <w:rPr>
          <w:rFonts w:hint="default"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二、</w:t>
      </w:r>
      <w:r>
        <w:rPr>
          <w:rFonts w:hint="eastAsia" w:ascii="仿宋_GB2312" w:hAnsi="宋体" w:eastAsia="仿宋_GB2312" w:cs="仿宋_GB2312"/>
          <w:b/>
          <w:bCs/>
          <w:color w:val="000000" w:themeColor="text1"/>
          <w:kern w:val="0"/>
          <w:sz w:val="32"/>
          <w:szCs w:val="32"/>
          <w:shd w:val="clear" w:fill="FFFFFF"/>
          <w:lang w:val="en-US" w:eastAsia="zh-CN" w:bidi="ar"/>
          <w14:textFill>
            <w14:solidFill>
              <w14:schemeClr w14:val="tx1"/>
            </w14:solidFill>
          </w14:textFill>
        </w:rPr>
        <w:t>运营机构评估入孵条件、审批入孵</w:t>
      </w:r>
    </w:p>
    <w:p>
      <w:pPr>
        <w:keepNext w:val="0"/>
        <w:keepLines w:val="0"/>
        <w:widowControl/>
        <w:numPr>
          <w:ilvl w:val="0"/>
          <w:numId w:val="0"/>
        </w:numPr>
        <w:suppressLineNumbers w:val="0"/>
        <w:shd w:val="clear" w:fill="FFFFFF"/>
        <w:spacing w:before="0" w:beforeAutospacing="1" w:after="0" w:afterAutospacing="1" w:line="600" w:lineRule="atLeast"/>
        <w:ind w:left="482" w:leftChars="0" w:right="0" w:rightChars="0"/>
        <w:jc w:val="left"/>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1.基地运营部门收到申请后，对材料齐全性、基本行业特点等进行初审，三个工作日内完成初审，企业初审通过后，我们将通知相关企业做好专家评审准备工作，运营中心将择期统一组织专家进行评审。</w:t>
      </w:r>
    </w:p>
    <w:p>
      <w:pPr>
        <w:keepNext w:val="0"/>
        <w:keepLines w:val="0"/>
        <w:widowControl/>
        <w:numPr>
          <w:ilvl w:val="0"/>
          <w:numId w:val="0"/>
        </w:numPr>
        <w:suppressLineNumbers w:val="0"/>
        <w:shd w:val="clear" w:fill="FFFFFF"/>
        <w:spacing w:before="0" w:beforeAutospacing="1" w:after="0" w:afterAutospacing="1" w:line="600" w:lineRule="atLeast"/>
        <w:ind w:left="482" w:leftChars="0" w:right="0" w:rightChars="0"/>
        <w:jc w:val="left"/>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2.专家评审阶段，拟入孵企业根据PPT版商业计划书</w:t>
      </w:r>
      <w:bookmarkStart w:id="0" w:name="_GoBack"/>
      <w:bookmarkEnd w:id="0"/>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进行陈述。</w:t>
      </w:r>
    </w:p>
    <w:p>
      <w:pPr>
        <w:keepNext w:val="0"/>
        <w:keepLines w:val="0"/>
        <w:widowControl/>
        <w:numPr>
          <w:ilvl w:val="0"/>
          <w:numId w:val="0"/>
        </w:numPr>
        <w:suppressLineNumbers w:val="0"/>
        <w:shd w:val="clear" w:fill="FFFFFF"/>
        <w:spacing w:before="0" w:beforeAutospacing="1" w:after="0" w:afterAutospacing="1" w:line="600" w:lineRule="atLeast"/>
        <w:ind w:left="482" w:leftChars="0" w:right="0" w:rightChars="0"/>
        <w:jc w:val="left"/>
        <w:rPr>
          <w:rFonts w:hint="default"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陈述完毕后，将有专家问答环节。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专家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项目评审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·所</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属</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行业领域</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结合孵化基地功能区分布</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·技术先进性</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和创新性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·项目</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可行性和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成长性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吸纳就业人数、缴纳社保人数</w:t>
      </w:r>
    </w:p>
    <w:p>
      <w:pPr>
        <w:keepNext w:val="0"/>
        <w:keepLines w:val="0"/>
        <w:widowControl/>
        <w:numPr>
          <w:ilvl w:val="0"/>
          <w:numId w:val="1"/>
        </w:numPr>
        <w:suppressLineNumbers w:val="0"/>
        <w:shd w:val="clear" w:fill="FFFFFF"/>
        <w:spacing w:before="0" w:beforeAutospacing="1" w:after="0" w:afterAutospacing="1" w:line="600" w:lineRule="atLeast"/>
        <w:ind w:left="0" w:leftChars="0" w:right="0" w:firstLine="482" w:firstLineChars="0"/>
        <w:jc w:val="left"/>
        <w:rPr>
          <w:rFonts w:hint="eastAsia"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宋体" w:eastAsia="仿宋_GB2312" w:cs="仿宋_GB2312"/>
          <w:b w:val="0"/>
          <w:bCs w:val="0"/>
          <w:i w:val="0"/>
          <w:iCs w:val="0"/>
          <w:color w:val="000000" w:themeColor="text1"/>
          <w:kern w:val="0"/>
          <w:sz w:val="32"/>
          <w:szCs w:val="32"/>
          <w:shd w:val="clear" w:fill="FFFFFF"/>
          <w:lang w:val="en-US" w:eastAsia="zh-CN" w:bidi="ar"/>
          <w14:textFill>
            <w14:solidFill>
              <w14:schemeClr w14:val="tx1"/>
            </w14:solidFill>
          </w14:textFill>
        </w:rPr>
        <w:t>通过专家评审的企业，三个工作日内通知企业办理入驻相关事宜、根据企业性质、规模等统筹分配安排企业办公场地</w:t>
      </w:r>
      <w:r>
        <w:rPr>
          <w:rFonts w:hint="eastAsia"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t>。</w:t>
      </w:r>
    </w:p>
    <w:p>
      <w:pPr>
        <w:keepNext w:val="0"/>
        <w:keepLines w:val="0"/>
        <w:widowControl/>
        <w:numPr>
          <w:ilvl w:val="0"/>
          <w:numId w:val="1"/>
        </w:numPr>
        <w:suppressLineNumbers w:val="0"/>
        <w:shd w:val="clear" w:fill="FFFFFF"/>
        <w:spacing w:before="0" w:beforeAutospacing="1" w:after="0" w:afterAutospacing="1" w:line="600" w:lineRule="atLeast"/>
        <w:ind w:left="0" w:leftChars="0" w:right="0" w:firstLine="482" w:firstLineChars="0"/>
        <w:jc w:val="left"/>
        <w:rPr>
          <w:b w:val="0"/>
          <w:bCs w:val="0"/>
          <w:color w:val="000000" w:themeColor="text1"/>
          <w:sz w:val="32"/>
          <w:szCs w:val="32"/>
          <w14:textFill>
            <w14:solidFill>
              <w14:schemeClr w14:val="tx1"/>
            </w14:solidFill>
          </w14:textFill>
        </w:rPr>
      </w:pPr>
      <w:r>
        <w:rPr>
          <w:rFonts w:hint="eastAsia"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t>办理入驻后续事宜，协助办理工商注册、企业变更、税务登记等手续。</w:t>
      </w:r>
    </w:p>
    <w:p>
      <w:pPr>
        <w:keepNext w:val="0"/>
        <w:keepLines w:val="0"/>
        <w:widowControl/>
        <w:numPr>
          <w:ilvl w:val="0"/>
          <w:numId w:val="1"/>
        </w:numPr>
        <w:suppressLineNumbers w:val="0"/>
        <w:shd w:val="clear" w:fill="FFFFFF"/>
        <w:spacing w:before="0" w:beforeAutospacing="1" w:after="0" w:afterAutospacing="1" w:line="600" w:lineRule="atLeast"/>
        <w:ind w:left="0" w:leftChars="0" w:right="0" w:firstLine="482" w:firstLineChars="0"/>
        <w:jc w:val="left"/>
        <w:rPr>
          <w:b w:val="0"/>
          <w:bCs w:val="0"/>
          <w:color w:val="000000" w:themeColor="text1"/>
          <w:sz w:val="32"/>
          <w:szCs w:val="32"/>
          <w14:textFill>
            <w14:solidFill>
              <w14:schemeClr w14:val="tx1"/>
            </w14:solidFill>
          </w14:textFill>
        </w:rPr>
      </w:pPr>
      <w:r>
        <w:rPr>
          <w:rFonts w:hint="eastAsia" w:ascii="仿宋_GB2312" w:hAnsi="宋体" w:eastAsia="仿宋_GB2312" w:cs="仿宋_GB2312"/>
          <w:b w:val="0"/>
          <w:bCs w:val="0"/>
          <w:color w:val="000000" w:themeColor="text1"/>
          <w:kern w:val="0"/>
          <w:sz w:val="32"/>
          <w:szCs w:val="32"/>
          <w:shd w:val="clear" w:fill="FFFFFF"/>
          <w:lang w:val="en-US" w:eastAsia="zh-CN" w:bidi="ar"/>
          <w14:textFill>
            <w14:solidFill>
              <w14:schemeClr w14:val="tx1"/>
            </w14:solidFill>
          </w14:textFill>
        </w:rPr>
        <w:t>交纳履约保证金、租金，装修方案审批（如需装修）等，企业（项目）正式进驻园区。</w:t>
      </w:r>
    </w:p>
    <w:p/>
    <w:sectPr>
      <w:pgSz w:w="11906" w:h="16838"/>
      <w:pgMar w:top="1134" w:right="737" w:bottom="1134"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172EE"/>
    <w:multiLevelType w:val="singleLevel"/>
    <w:tmpl w:val="806172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2739"/>
    <w:rsid w:val="0018517C"/>
    <w:rsid w:val="024B1921"/>
    <w:rsid w:val="0BC97703"/>
    <w:rsid w:val="1676220E"/>
    <w:rsid w:val="17D365F5"/>
    <w:rsid w:val="21DF1C04"/>
    <w:rsid w:val="236C7BC0"/>
    <w:rsid w:val="2412300B"/>
    <w:rsid w:val="24C26DAA"/>
    <w:rsid w:val="36294397"/>
    <w:rsid w:val="40766DF8"/>
    <w:rsid w:val="40FB0CBD"/>
    <w:rsid w:val="41FF2739"/>
    <w:rsid w:val="4CA13E2E"/>
    <w:rsid w:val="5FAB5EFA"/>
    <w:rsid w:val="646F23E0"/>
    <w:rsid w:val="66B82BCF"/>
    <w:rsid w:val="6D134E96"/>
    <w:rsid w:val="6E240228"/>
    <w:rsid w:val="7410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2019-03-19T01:38:00Z</dcterms:created>
  <dc:creator>Teacher.李</dc:creator>
  <cp:lastModifiedBy>天堂树15224240876</cp:lastModifiedBy>
  <dcterms:modified xsi:type="dcterms:W3CDTF">2020-09-07T09:04:42Z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